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6719" w14:textId="3DD9E2CE" w:rsidR="007007EE" w:rsidRDefault="007007EE" w:rsidP="002F0118">
      <w:pPr>
        <w:pStyle w:val="NormalWeb"/>
        <w:shd w:val="clear" w:color="auto" w:fill="FFFFFF"/>
        <w:spacing w:before="0" w:beforeAutospacing="0"/>
        <w:jc w:val="both"/>
        <w:rPr>
          <w:rStyle w:val="Emphasis"/>
          <w:rFonts w:ascii="Sylfaen" w:hAnsi="Sylfaen" w:cs="Sylfaen"/>
          <w:b/>
          <w:bCs/>
          <w:color w:val="0070C0"/>
          <w:sz w:val="36"/>
          <w:szCs w:val="36"/>
          <w:lang w:val="ka-GE"/>
        </w:rPr>
      </w:pPr>
      <w:bookmarkStart w:id="0" w:name="_GoBack"/>
      <w:bookmarkEnd w:id="0"/>
      <w:proofErr w:type="spellStart"/>
      <w:proofErr w:type="gramStart"/>
      <w:r w:rsidRPr="003B6025">
        <w:rPr>
          <w:rFonts w:ascii="Sylfaen" w:hAnsi="Sylfaen" w:cs="Sylfaen"/>
          <w:b/>
          <w:i/>
          <w:color w:val="0070C0"/>
          <w:sz w:val="36"/>
          <w:szCs w:val="36"/>
        </w:rPr>
        <w:t>ტენდერ</w:t>
      </w:r>
      <w:proofErr w:type="spellEnd"/>
      <w:r w:rsidRPr="003B6025">
        <w:rPr>
          <w:rFonts w:ascii="Sylfaen" w:hAnsi="Sylfaen" w:cs="Sylfaen"/>
          <w:b/>
          <w:i/>
          <w:color w:val="0070C0"/>
          <w:sz w:val="36"/>
          <w:szCs w:val="36"/>
          <w:lang w:val="ka-GE"/>
        </w:rPr>
        <w:t>ი</w:t>
      </w:r>
      <w:proofErr w:type="gramEnd"/>
      <w:r w:rsidRPr="003B6025">
        <w:rPr>
          <w:rFonts w:ascii="Sylfaen" w:hAnsi="Sylfaen" w:cs="Sylfaen"/>
          <w:b/>
          <w:i/>
          <w:color w:val="0070C0"/>
          <w:sz w:val="36"/>
          <w:szCs w:val="36"/>
          <w:lang w:val="ka-GE"/>
        </w:rPr>
        <w:t xml:space="preserve"> </w:t>
      </w:r>
      <w:r w:rsidRPr="003B6025">
        <w:rPr>
          <w:rStyle w:val="Emphasis"/>
          <w:rFonts w:ascii="Sylfaen" w:hAnsi="Sylfaen" w:cs="Sylfaen"/>
          <w:b/>
          <w:bCs/>
          <w:color w:val="0070C0"/>
          <w:sz w:val="36"/>
          <w:szCs w:val="36"/>
          <w:lang w:val="ka-GE"/>
        </w:rPr>
        <w:t xml:space="preserve">2020 წლის საგაზაფხულო </w:t>
      </w:r>
      <w:r w:rsidR="001D47CE">
        <w:rPr>
          <w:rStyle w:val="Emphasis"/>
          <w:rFonts w:ascii="Sylfaen" w:hAnsi="Sylfaen" w:cs="Sylfaen"/>
          <w:b/>
          <w:bCs/>
          <w:color w:val="0070C0"/>
          <w:sz w:val="36"/>
          <w:szCs w:val="36"/>
          <w:lang w:val="ka-GE"/>
        </w:rPr>
        <w:t xml:space="preserve">სამუშაოებისთვის მინერალური სასუქის </w:t>
      </w:r>
      <w:r w:rsidRPr="003B6025">
        <w:rPr>
          <w:rStyle w:val="Emphasis"/>
          <w:rFonts w:ascii="Sylfaen" w:hAnsi="Sylfaen" w:cs="Sylfaen"/>
          <w:b/>
          <w:bCs/>
          <w:color w:val="0070C0"/>
          <w:sz w:val="36"/>
          <w:szCs w:val="36"/>
          <w:lang w:val="ka-GE"/>
        </w:rPr>
        <w:t>შესასყიდად</w:t>
      </w:r>
    </w:p>
    <w:p w14:paraId="4AB3BD5F" w14:textId="77777777" w:rsidR="003B6025" w:rsidRDefault="003B6025" w:rsidP="002F0118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lang w:val="ka-GE"/>
        </w:rPr>
      </w:pPr>
    </w:p>
    <w:p w14:paraId="6ADEDCA3" w14:textId="0DBD7E1C" w:rsidR="003B6025" w:rsidRPr="003B6025" w:rsidRDefault="003B6025" w:rsidP="002F0118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lang w:val="ka-GE"/>
        </w:rPr>
      </w:pPr>
      <w:r w:rsidRPr="003B6025">
        <w:rPr>
          <w:rFonts w:ascii="Sylfaen" w:hAnsi="Sylfaen" w:cs="Sylfaen"/>
          <w:b/>
          <w:bCs/>
          <w:lang w:val="ka-GE"/>
        </w:rPr>
        <w:t>ტენდერი</w:t>
      </w:r>
      <w:r w:rsidRPr="003B6025">
        <w:rPr>
          <w:rFonts w:ascii="Sylfaen" w:hAnsi="Sylfaen"/>
          <w:b/>
          <w:bCs/>
          <w:lang w:val="ka-GE"/>
        </w:rPr>
        <w:t xml:space="preserve"> </w:t>
      </w:r>
      <w:r w:rsidRPr="003B6025">
        <w:rPr>
          <w:rFonts w:ascii="Sylfaen" w:hAnsi="Sylfaen"/>
          <w:b/>
          <w:bCs/>
        </w:rPr>
        <w:t>No. 006RECC/G/GEF-2020-SP-0</w:t>
      </w:r>
      <w:r w:rsidR="006056AE">
        <w:rPr>
          <w:rFonts w:ascii="Sylfaen" w:hAnsi="Sylfaen"/>
          <w:b/>
          <w:bCs/>
          <w:lang w:val="ka-GE"/>
        </w:rPr>
        <w:t>4</w:t>
      </w:r>
      <w:r w:rsidRPr="003B6025">
        <w:rPr>
          <w:rFonts w:ascii="Sylfaen" w:hAnsi="Sylfaen"/>
          <w:b/>
          <w:bCs/>
        </w:rPr>
        <w:t>-BL</w:t>
      </w:r>
      <w:r w:rsidRPr="003B6025">
        <w:rPr>
          <w:rFonts w:ascii="Sylfaen" w:hAnsi="Sylfaen" w:cs="Arial"/>
          <w:b/>
          <w:bCs/>
        </w:rPr>
        <w:t>2302</w:t>
      </w:r>
    </w:p>
    <w:p w14:paraId="581D7F09" w14:textId="1F1B354D" w:rsidR="00846923" w:rsidRPr="002F0118" w:rsidRDefault="00846923" w:rsidP="00846923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color w:val="212529"/>
          <w:sz w:val="22"/>
          <w:szCs w:val="22"/>
        </w:rPr>
      </w:pPr>
      <w:proofErr w:type="spellStart"/>
      <w:proofErr w:type="gramStart"/>
      <w:r w:rsidRPr="002F0118">
        <w:rPr>
          <w:rFonts w:ascii="Sylfaen" w:hAnsi="Sylfaen" w:cs="Sylfaen"/>
          <w:color w:val="212529"/>
          <w:sz w:val="22"/>
          <w:szCs w:val="22"/>
        </w:rPr>
        <w:t>კავაკასიის</w:t>
      </w:r>
      <w:proofErr w:type="spellEnd"/>
      <w:proofErr w:type="gram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რეგიონული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გარემოსდაცვითი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ცენტრი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(RECC)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წარმოადგენს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დამოუკიდებელ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,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არაკომერციულ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ორგანიზაციას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სამხრეთ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კავასიაში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. </w:t>
      </w:r>
      <w:proofErr w:type="spellStart"/>
      <w:proofErr w:type="gramStart"/>
      <w:r w:rsidRPr="002F0118">
        <w:rPr>
          <w:rFonts w:ascii="Sylfaen" w:hAnsi="Sylfaen" w:cs="Sylfaen"/>
          <w:color w:val="212529"/>
          <w:sz w:val="22"/>
          <w:szCs w:val="22"/>
        </w:rPr>
        <w:t>ორგანიზაცია</w:t>
      </w:r>
      <w:proofErr w:type="spellEnd"/>
      <w:proofErr w:type="gram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ახორციელებს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პროექტს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„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ეკონომიკური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და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გარემოსდაცვითი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სარგებელი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მიწის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მდგრადი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მართვის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გზით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მოწყვლადი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თემებისათვის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საქართველოში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“,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რომელიც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ფინანსდება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გლობალური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გარემოსდაცვითი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ფონდის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(GEF)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მიერ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და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მისი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განმახორციელებელია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გაეროს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გარემოსდაცვითი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პროგრამა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(UN Environment).</w:t>
      </w:r>
    </w:p>
    <w:p w14:paraId="7E9F6731" w14:textId="77777777" w:rsidR="002F0118" w:rsidRPr="002F0118" w:rsidRDefault="00846923" w:rsidP="00846923">
      <w:pPr>
        <w:rPr>
          <w:rFonts w:ascii="Sylfaen" w:hAnsi="Sylfaen" w:cs="Sylfaen"/>
          <w:color w:val="212529"/>
        </w:rPr>
      </w:pPr>
      <w:proofErr w:type="spellStart"/>
      <w:proofErr w:type="gramStart"/>
      <w:r w:rsidRPr="002F0118">
        <w:rPr>
          <w:rFonts w:ascii="Sylfaen" w:hAnsi="Sylfaen" w:cs="Sylfaen"/>
          <w:color w:val="212529"/>
        </w:rPr>
        <w:t>ორგანიზაცია</w:t>
      </w:r>
      <w:proofErr w:type="spellEnd"/>
      <w:r>
        <w:rPr>
          <w:rFonts w:ascii="Sylfaen" w:hAnsi="Sylfaen" w:cs="Sylfaen"/>
          <w:color w:val="212529"/>
          <w:lang w:val="ka-GE"/>
        </w:rPr>
        <w:t>მ</w:t>
      </w:r>
      <w:proofErr w:type="gramEnd"/>
      <w:r>
        <w:rPr>
          <w:rFonts w:ascii="Sylfaen" w:hAnsi="Sylfaen" w:cs="Sylfaen"/>
          <w:color w:val="212529"/>
          <w:lang w:val="ka-GE"/>
        </w:rPr>
        <w:t xml:space="preserve"> დაიწყო </w:t>
      </w:r>
      <w:proofErr w:type="spellStart"/>
      <w:r>
        <w:rPr>
          <w:rFonts w:ascii="Sylfaen" w:hAnsi="Sylfaen" w:cs="Sylfaen"/>
          <w:color w:val="212529"/>
        </w:rPr>
        <w:t>პილოტური</w:t>
      </w:r>
      <w:proofErr w:type="spellEnd"/>
      <w:r>
        <w:rPr>
          <w:rFonts w:ascii="Sylfaen" w:hAnsi="Sylfaen" w:cs="Sylfaen"/>
          <w:color w:val="212529"/>
        </w:rPr>
        <w:t xml:space="preserve"> </w:t>
      </w:r>
      <w:proofErr w:type="spellStart"/>
      <w:r>
        <w:rPr>
          <w:rFonts w:ascii="Sylfaen" w:hAnsi="Sylfaen" w:cs="Sylfaen"/>
          <w:color w:val="212529"/>
        </w:rPr>
        <w:t>პროექტის</w:t>
      </w:r>
      <w:proofErr w:type="spellEnd"/>
      <w:r>
        <w:rPr>
          <w:rFonts w:ascii="Sylfaen" w:hAnsi="Sylfaen" w:cs="Sylfaen"/>
          <w:color w:val="212529"/>
        </w:rPr>
        <w:t xml:space="preserve"> </w:t>
      </w:r>
      <w:proofErr w:type="spellStart"/>
      <w:r>
        <w:rPr>
          <w:rFonts w:ascii="Sylfaen" w:hAnsi="Sylfaen" w:cs="Sylfaen"/>
          <w:color w:val="212529"/>
        </w:rPr>
        <w:t>განხორციელება</w:t>
      </w:r>
      <w:proofErr w:type="spellEnd"/>
      <w:r w:rsidRPr="002F0118">
        <w:rPr>
          <w:rFonts w:ascii="Sylfaen" w:hAnsi="Sylfaen" w:cs="Sylfaen"/>
          <w:color w:val="212529"/>
        </w:rPr>
        <w:t xml:space="preserve">, </w:t>
      </w:r>
      <w:r w:rsidRPr="002F0118">
        <w:rPr>
          <w:rFonts w:ascii="Sylfaen" w:hAnsi="Sylfaen" w:cs="Sylfaen"/>
          <w:color w:val="212529"/>
          <w:lang w:val="ka-GE"/>
        </w:rPr>
        <w:t>რომელიც მიზნად ისახავს</w:t>
      </w:r>
      <w:r w:rsidRPr="002F0118">
        <w:rPr>
          <w:rFonts w:ascii="Sylfaen" w:hAnsi="Sylfaen" w:cs="Sylfaen"/>
          <w:color w:val="212529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</w:rPr>
        <w:t>ნიადაგის</w:t>
      </w:r>
      <w:proofErr w:type="spellEnd"/>
      <w:r w:rsidRPr="002F0118">
        <w:rPr>
          <w:rFonts w:ascii="Sylfaen" w:hAnsi="Sylfaen" w:cs="Sylfaen"/>
          <w:color w:val="212529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</w:rPr>
        <w:t>ნაყოფიერების</w:t>
      </w:r>
      <w:proofErr w:type="spellEnd"/>
      <w:r w:rsidRPr="002F0118">
        <w:rPr>
          <w:rFonts w:ascii="Sylfaen" w:hAnsi="Sylfaen" w:cs="Sylfaen"/>
          <w:color w:val="212529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</w:rPr>
        <w:t>გაუმჯობესებას</w:t>
      </w:r>
      <w:proofErr w:type="spellEnd"/>
      <w:r w:rsidRPr="002F0118">
        <w:rPr>
          <w:rFonts w:ascii="Sylfaen" w:hAnsi="Sylfaen" w:cs="Sylfaen"/>
          <w:color w:val="212529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</w:rPr>
        <w:t>თესლბრუნვის</w:t>
      </w:r>
      <w:proofErr w:type="spellEnd"/>
      <w:r w:rsidRPr="002F0118">
        <w:rPr>
          <w:rFonts w:ascii="Sylfaen" w:hAnsi="Sylfaen" w:cs="Sylfaen"/>
          <w:color w:val="212529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</w:rPr>
        <w:t>დანერგვის</w:t>
      </w:r>
      <w:proofErr w:type="spellEnd"/>
      <w:r w:rsidRPr="002F0118">
        <w:rPr>
          <w:rFonts w:ascii="Sylfaen" w:hAnsi="Sylfaen" w:cs="Sylfaen"/>
          <w:color w:val="212529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</w:rPr>
        <w:t>გზი</w:t>
      </w:r>
      <w:proofErr w:type="spellEnd"/>
      <w:r w:rsidRPr="002F0118">
        <w:rPr>
          <w:rFonts w:ascii="Sylfaen" w:hAnsi="Sylfaen" w:cs="Sylfaen"/>
          <w:color w:val="212529"/>
          <w:lang w:val="ka-GE"/>
        </w:rPr>
        <w:t xml:space="preserve">თ გორის, ქარელისა და საგარეჯოს </w:t>
      </w:r>
      <w:proofErr w:type="spellStart"/>
      <w:r w:rsidRPr="002F0118">
        <w:rPr>
          <w:rFonts w:ascii="Sylfaen" w:hAnsi="Sylfaen" w:cs="Sylfaen"/>
          <w:color w:val="212529"/>
        </w:rPr>
        <w:t>მუნიციპალიტეტებ</w:t>
      </w:r>
      <w:proofErr w:type="spellEnd"/>
      <w:r w:rsidRPr="002F0118">
        <w:rPr>
          <w:rFonts w:ascii="Sylfaen" w:hAnsi="Sylfaen" w:cs="Sylfaen"/>
          <w:color w:val="212529"/>
          <w:lang w:val="ka-GE"/>
        </w:rPr>
        <w:t>ში</w:t>
      </w:r>
      <w:r w:rsidRPr="002F0118">
        <w:rPr>
          <w:rFonts w:ascii="Sylfaen" w:hAnsi="Sylfaen" w:cs="Sylfaen"/>
          <w:color w:val="212529"/>
        </w:rPr>
        <w:t xml:space="preserve">. </w:t>
      </w:r>
      <w:proofErr w:type="spellStart"/>
      <w:proofErr w:type="gramStart"/>
      <w:r w:rsidRPr="002F0118">
        <w:rPr>
          <w:rFonts w:ascii="Sylfaen" w:hAnsi="Sylfaen" w:cs="Sylfaen"/>
          <w:color w:val="212529"/>
        </w:rPr>
        <w:t>ზემოა</w:t>
      </w:r>
      <w:r w:rsidRPr="002F0118">
        <w:rPr>
          <w:rFonts w:ascii="Sylfaen" w:hAnsi="Sylfaen" w:cs="Sylfaen"/>
          <w:color w:val="212529"/>
          <w:lang w:val="ka-GE"/>
        </w:rPr>
        <w:t>ღნიშნული</w:t>
      </w:r>
      <w:proofErr w:type="spellEnd"/>
      <w:proofErr w:type="gramEnd"/>
      <w:r w:rsidRPr="002F0118">
        <w:rPr>
          <w:rFonts w:ascii="Sylfaen" w:hAnsi="Sylfaen" w:cs="Sylfaen"/>
          <w:color w:val="212529"/>
          <w:lang w:val="ka-GE"/>
        </w:rPr>
        <w:t xml:space="preserve"> პილოტური პროექტის განსახორციელებლად,</w:t>
      </w:r>
      <w:r>
        <w:rPr>
          <w:rFonts w:ascii="Sylfaen" w:hAnsi="Sylfaen" w:cs="Sylfaen"/>
          <w:color w:val="212529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</w:rPr>
        <w:t>ორგანიზაცია</w:t>
      </w:r>
      <w:proofErr w:type="spellEnd"/>
      <w:r w:rsidRPr="002F0118">
        <w:rPr>
          <w:rFonts w:ascii="Sylfaen" w:hAnsi="Sylfaen" w:cs="Sylfaen"/>
          <w:color w:val="212529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</w:rPr>
        <w:t>აცხადებს</w:t>
      </w:r>
      <w:proofErr w:type="spellEnd"/>
      <w:r w:rsidRPr="00846923">
        <w:rPr>
          <w:rFonts w:ascii="Cambria" w:hAnsi="Cambria" w:cs="Cambria"/>
          <w:color w:val="212529"/>
        </w:rPr>
        <w:t> </w:t>
      </w:r>
      <w:proofErr w:type="spellStart"/>
      <w:r w:rsidR="002F0118" w:rsidRPr="002F0118">
        <w:rPr>
          <w:rStyle w:val="Emphasis"/>
          <w:rFonts w:ascii="Sylfaen" w:hAnsi="Sylfaen" w:cs="Sylfaen"/>
          <w:b/>
          <w:bCs/>
          <w:color w:val="212529"/>
        </w:rPr>
        <w:t>ტენდერს</w:t>
      </w:r>
      <w:proofErr w:type="spellEnd"/>
      <w:r w:rsidR="002F0118" w:rsidRPr="002F0118">
        <w:rPr>
          <w:rStyle w:val="Emphasis"/>
          <w:rFonts w:ascii="Sylfaen" w:hAnsi="Sylfaen" w:cs="Sylfaen"/>
          <w:b/>
          <w:bCs/>
          <w:color w:val="212529"/>
        </w:rPr>
        <w:t xml:space="preserve"> </w:t>
      </w:r>
      <w:r w:rsidR="002F0118">
        <w:rPr>
          <w:rStyle w:val="Emphasis"/>
          <w:rFonts w:ascii="Sylfaen" w:hAnsi="Sylfaen" w:cs="Sylfaen"/>
          <w:b/>
          <w:bCs/>
          <w:color w:val="212529"/>
          <w:lang w:val="ka-GE"/>
        </w:rPr>
        <w:t>მინერალური სასუქის</w:t>
      </w:r>
      <w:r w:rsidR="002F0118" w:rsidRPr="002F0118">
        <w:rPr>
          <w:rStyle w:val="Emphasis"/>
          <w:rFonts w:ascii="Sylfaen" w:hAnsi="Sylfaen" w:cs="Sylfaen"/>
          <w:b/>
          <w:bCs/>
          <w:color w:val="212529"/>
          <w:lang w:val="ka-GE"/>
        </w:rPr>
        <w:t xml:space="preserve"> </w:t>
      </w:r>
      <w:proofErr w:type="spellStart"/>
      <w:r w:rsidR="002B795C">
        <w:rPr>
          <w:rStyle w:val="Emphasis"/>
          <w:rFonts w:ascii="Sylfaen" w:hAnsi="Sylfaen" w:cs="Sylfaen"/>
          <w:b/>
          <w:bCs/>
          <w:color w:val="212529"/>
        </w:rPr>
        <w:t>შესყიდვაზე</w:t>
      </w:r>
      <w:proofErr w:type="spellEnd"/>
      <w:r w:rsidR="002B795C">
        <w:rPr>
          <w:rStyle w:val="Emphasis"/>
          <w:rFonts w:ascii="Sylfaen" w:hAnsi="Sylfaen" w:cs="Sylfaen"/>
          <w:b/>
          <w:bCs/>
          <w:color w:val="212529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2F0118" w:rsidRPr="002F0118" w14:paraId="6BB36184" w14:textId="77777777" w:rsidTr="002F0118">
        <w:tc>
          <w:tcPr>
            <w:tcW w:w="4815" w:type="dxa"/>
          </w:tcPr>
          <w:p w14:paraId="4446AFD2" w14:textId="77777777" w:rsidR="002F0118" w:rsidRPr="003B6025" w:rsidRDefault="002F0118" w:rsidP="00F97AFB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bookmarkStart w:id="1" w:name="_Hlk33091705"/>
            <w:r w:rsidRPr="003B6025"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სასუქის დასახელება</w:t>
            </w:r>
          </w:p>
        </w:tc>
        <w:tc>
          <w:tcPr>
            <w:tcW w:w="4535" w:type="dxa"/>
          </w:tcPr>
          <w:p w14:paraId="66D3F037" w14:textId="77777777" w:rsidR="002F0118" w:rsidRPr="002F0118" w:rsidRDefault="002F0118" w:rsidP="00F97AFB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 w:rsidRPr="002F0118"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რაოდენობა</w:t>
            </w:r>
          </w:p>
        </w:tc>
      </w:tr>
      <w:tr w:rsidR="002F0118" w:rsidRPr="002F0118" w14:paraId="7622081E" w14:textId="77777777" w:rsidTr="002F0118">
        <w:tc>
          <w:tcPr>
            <w:tcW w:w="4815" w:type="dxa"/>
          </w:tcPr>
          <w:p w14:paraId="721E14F9" w14:textId="6FA2D9FC" w:rsidR="00FF6753" w:rsidRPr="003B6025" w:rsidRDefault="00846923" w:rsidP="003B6025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23"/>
                <w:szCs w:val="23"/>
                <w:shd w:val="clear" w:color="auto" w:fill="FFFFFF"/>
                <w:lang w:val="ru-RU"/>
              </w:rPr>
            </w:pPr>
            <w:proofErr w:type="spellStart"/>
            <w:r w:rsidRPr="003B6025">
              <w:rPr>
                <w:rFonts w:ascii="Sylfaen" w:hAnsi="Sylfaen" w:cs="Sylfaen"/>
                <w:sz w:val="22"/>
                <w:szCs w:val="22"/>
                <w:lang w:val="ka-GE"/>
              </w:rPr>
              <w:t>დიამოფოსკა</w:t>
            </w:r>
            <w:proofErr w:type="spellEnd"/>
            <w:r w:rsidR="002F0118" w:rsidRPr="003B6025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3B6025">
              <w:rPr>
                <w:rFonts w:ascii="Sylfaen" w:hAnsi="Sylfaen" w:cs="Sylfaen"/>
                <w:sz w:val="22"/>
                <w:szCs w:val="22"/>
                <w:lang w:val="ka-GE"/>
              </w:rPr>
              <w:t>(</w:t>
            </w:r>
            <w:r w:rsidR="00FF6753" w:rsidRPr="003B6025">
              <w:rPr>
                <w:rFonts w:ascii="Sylfaen" w:hAnsi="Sylfaen" w:cs="Sylfaen"/>
                <w:sz w:val="22"/>
                <w:szCs w:val="22"/>
                <w:lang w:val="ka-GE"/>
              </w:rPr>
              <w:t xml:space="preserve">10-26-26 / </w:t>
            </w:r>
            <w:proofErr w:type="spellStart"/>
            <w:r w:rsidR="00FF6753" w:rsidRPr="003B6025">
              <w:rPr>
                <w:rFonts w:ascii="Sylfaen" w:hAnsi="Sylfaen" w:cs="Helvetica"/>
                <w:sz w:val="23"/>
                <w:szCs w:val="23"/>
                <w:shd w:val="clear" w:color="auto" w:fill="FFFFFF"/>
                <w:lang w:val="ka-GE"/>
              </w:rPr>
              <w:t>აზოტ</w:t>
            </w:r>
            <w:proofErr w:type="spellEnd"/>
            <w:r w:rsidR="00FF6753" w:rsidRPr="003B6025">
              <w:rPr>
                <w:rFonts w:ascii="Sylfaen" w:hAnsi="Sylfaen" w:cs="Helvetica"/>
                <w:sz w:val="23"/>
                <w:szCs w:val="23"/>
                <w:shd w:val="clear" w:color="auto" w:fill="FFFFFF"/>
                <w:lang w:val="ka-GE"/>
              </w:rPr>
              <w:t>-ფოსფორ-კალიუმი</w:t>
            </w:r>
            <w:r w:rsidR="006056AE">
              <w:rPr>
                <w:rFonts w:ascii="Sylfaen" w:hAnsi="Sylfaen" w:cs="Sylfaen"/>
                <w:sz w:val="22"/>
                <w:szCs w:val="22"/>
                <w:lang w:val="ka-GE"/>
              </w:rPr>
              <w:t>)</w:t>
            </w:r>
          </w:p>
          <w:p w14:paraId="5BB1089A" w14:textId="215196C2" w:rsidR="00FF6753" w:rsidRPr="003B6025" w:rsidRDefault="00FF6753" w:rsidP="003B6025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4535" w:type="dxa"/>
          </w:tcPr>
          <w:p w14:paraId="31A3DB55" w14:textId="1EAE9875" w:rsidR="002F0118" w:rsidRPr="002F0118" w:rsidRDefault="006056AE" w:rsidP="00F97AFB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  <w:t>29,825</w:t>
            </w:r>
            <w:r w:rsidR="002B795C"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  <w:t xml:space="preserve"> </w:t>
            </w:r>
            <w:r w:rsidR="002F0118" w:rsidRPr="002F0118"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  <w:t>კგ</w:t>
            </w:r>
          </w:p>
        </w:tc>
      </w:tr>
      <w:bookmarkEnd w:id="1"/>
    </w:tbl>
    <w:p w14:paraId="129E689A" w14:textId="77777777" w:rsidR="002F0118" w:rsidRDefault="002F0118" w:rsidP="002F0118">
      <w:pPr>
        <w:pStyle w:val="NormalWeb"/>
        <w:shd w:val="clear" w:color="auto" w:fill="FFFFFF"/>
        <w:spacing w:before="0" w:beforeAutospacing="0"/>
        <w:rPr>
          <w:rFonts w:ascii="Sylfaen" w:hAnsi="Sylfaen" w:cs="Sylfaen"/>
          <w:color w:val="212529"/>
          <w:lang w:val="ka-GE"/>
        </w:rPr>
      </w:pPr>
    </w:p>
    <w:p w14:paraId="621F9F9B" w14:textId="57589A01" w:rsidR="000373DE" w:rsidRPr="000373DE" w:rsidRDefault="000373DE" w:rsidP="000373D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color w:val="212529"/>
          <w:sz w:val="22"/>
          <w:szCs w:val="22"/>
        </w:rPr>
      </w:pPr>
      <w:proofErr w:type="spellStart"/>
      <w:proofErr w:type="gramStart"/>
      <w:r w:rsidRPr="000373DE">
        <w:rPr>
          <w:rFonts w:ascii="Sylfaen" w:hAnsi="Sylfaen" w:cs="Sylfaen"/>
          <w:b/>
          <w:i/>
          <w:iCs/>
          <w:sz w:val="22"/>
          <w:szCs w:val="22"/>
        </w:rPr>
        <w:t>ტენდერში</w:t>
      </w:r>
      <w:proofErr w:type="spellEnd"/>
      <w:proofErr w:type="gramEnd"/>
      <w:r w:rsidRPr="000373DE">
        <w:rPr>
          <w:rFonts w:ascii="Sylfaen" w:hAnsi="Sylfaen" w:cs="Sylfaen"/>
          <w:b/>
          <w:i/>
          <w:iCs/>
          <w:sz w:val="22"/>
          <w:szCs w:val="22"/>
        </w:rPr>
        <w:t xml:space="preserve"> </w:t>
      </w:r>
      <w:proofErr w:type="spellStart"/>
      <w:r w:rsidRPr="000373DE">
        <w:rPr>
          <w:rFonts w:ascii="Sylfaen" w:hAnsi="Sylfaen" w:cs="Sylfaen"/>
          <w:b/>
          <w:i/>
          <w:iCs/>
          <w:sz w:val="22"/>
          <w:szCs w:val="22"/>
        </w:rPr>
        <w:t>მონაწილეობისთვის</w:t>
      </w:r>
      <w:proofErr w:type="spellEnd"/>
      <w:r w:rsidRPr="000373DE">
        <w:rPr>
          <w:rFonts w:ascii="Sylfaen" w:hAnsi="Sylfaen" w:cs="Sylfaen"/>
          <w:b/>
          <w:i/>
          <w:iCs/>
          <w:sz w:val="22"/>
          <w:szCs w:val="22"/>
        </w:rPr>
        <w:t xml:space="preserve"> </w:t>
      </w:r>
      <w:proofErr w:type="spellStart"/>
      <w:r w:rsidRPr="000373DE">
        <w:rPr>
          <w:rFonts w:ascii="Sylfaen" w:hAnsi="Sylfaen" w:cs="Sylfaen"/>
          <w:b/>
          <w:i/>
          <w:iCs/>
          <w:sz w:val="22"/>
          <w:szCs w:val="22"/>
        </w:rPr>
        <w:t>დაინტერესებულმა</w:t>
      </w:r>
      <w:proofErr w:type="spellEnd"/>
      <w:r w:rsidRPr="000373DE">
        <w:rPr>
          <w:rFonts w:ascii="Sylfaen" w:hAnsi="Sylfaen" w:cs="Sylfaen"/>
          <w:b/>
          <w:i/>
          <w:iCs/>
          <w:sz w:val="22"/>
          <w:szCs w:val="22"/>
        </w:rPr>
        <w:t xml:space="preserve"> </w:t>
      </w:r>
      <w:proofErr w:type="spellStart"/>
      <w:r w:rsidRPr="000373DE">
        <w:rPr>
          <w:rFonts w:ascii="Sylfaen" w:hAnsi="Sylfaen" w:cs="Sylfaen"/>
          <w:b/>
          <w:i/>
          <w:iCs/>
          <w:sz w:val="22"/>
          <w:szCs w:val="22"/>
        </w:rPr>
        <w:t>კომპანიებმა</w:t>
      </w:r>
      <w:proofErr w:type="spellEnd"/>
      <w:r w:rsidR="00DB0B3B">
        <w:rPr>
          <w:rFonts w:ascii="Sylfaen" w:hAnsi="Sylfaen" w:cs="Sylfaen"/>
          <w:b/>
          <w:i/>
          <w:iCs/>
          <w:sz w:val="22"/>
          <w:szCs w:val="22"/>
          <w:lang w:val="ka-GE"/>
        </w:rPr>
        <w:t>/ფიზიკურმა პირებმა</w:t>
      </w:r>
      <w:r w:rsidRPr="000373DE">
        <w:rPr>
          <w:rFonts w:ascii="Sylfaen" w:hAnsi="Sylfaen" w:cs="Sylfaen"/>
          <w:b/>
          <w:i/>
          <w:iCs/>
          <w:sz w:val="22"/>
          <w:szCs w:val="22"/>
        </w:rPr>
        <w:t xml:space="preserve"> </w:t>
      </w:r>
      <w:proofErr w:type="spellStart"/>
      <w:r w:rsidRPr="000373DE">
        <w:rPr>
          <w:rFonts w:ascii="Sylfaen" w:hAnsi="Sylfaen" w:cs="Sylfaen"/>
          <w:b/>
          <w:i/>
          <w:iCs/>
          <w:sz w:val="22"/>
          <w:szCs w:val="22"/>
        </w:rPr>
        <w:t>უნდა</w:t>
      </w:r>
      <w:proofErr w:type="spellEnd"/>
      <w:r w:rsidRPr="000373DE">
        <w:rPr>
          <w:rFonts w:ascii="Sylfaen" w:hAnsi="Sylfaen" w:cs="Sylfaen"/>
          <w:b/>
          <w:i/>
          <w:iCs/>
          <w:sz w:val="22"/>
          <w:szCs w:val="22"/>
        </w:rPr>
        <w:t xml:space="preserve"> </w:t>
      </w:r>
      <w:proofErr w:type="spellStart"/>
      <w:r w:rsidRPr="000373DE">
        <w:rPr>
          <w:rFonts w:ascii="Sylfaen" w:hAnsi="Sylfaen" w:cs="Sylfaen"/>
          <w:b/>
          <w:i/>
          <w:iCs/>
          <w:sz w:val="22"/>
          <w:szCs w:val="22"/>
        </w:rPr>
        <w:t>წარმოადგინონ</w:t>
      </w:r>
      <w:proofErr w:type="spellEnd"/>
      <w:r w:rsidRPr="000373DE">
        <w:rPr>
          <w:rFonts w:ascii="Sylfaen" w:hAnsi="Sylfaen" w:cs="Sylfaen"/>
          <w:b/>
          <w:i/>
          <w:iCs/>
          <w:sz w:val="22"/>
          <w:szCs w:val="22"/>
        </w:rPr>
        <w:t xml:space="preserve"> </w:t>
      </w:r>
      <w:proofErr w:type="spellStart"/>
      <w:r w:rsidR="001D47CE">
        <w:rPr>
          <w:rFonts w:ascii="Sylfaen" w:hAnsi="Sylfaen" w:cs="Sylfaen"/>
          <w:b/>
          <w:i/>
          <w:iCs/>
          <w:sz w:val="22"/>
          <w:szCs w:val="22"/>
          <w:lang w:val="ka-GE"/>
        </w:rPr>
        <w:t>სატენდერო</w:t>
      </w:r>
      <w:proofErr w:type="spellEnd"/>
      <w:r w:rsidR="001D47CE">
        <w:rPr>
          <w:rFonts w:ascii="Sylfaen" w:hAnsi="Sylfaen" w:cs="Sylfaen"/>
          <w:b/>
          <w:i/>
          <w:iCs/>
          <w:sz w:val="22"/>
          <w:szCs w:val="22"/>
          <w:lang w:val="ka-GE"/>
        </w:rPr>
        <w:t xml:space="preserve"> განაცხადი </w:t>
      </w:r>
      <w:r w:rsidR="00FF6753">
        <w:rPr>
          <w:rFonts w:ascii="Sylfaen" w:hAnsi="Sylfaen" w:cs="Sylfaen"/>
          <w:b/>
          <w:i/>
          <w:iCs/>
          <w:sz w:val="22"/>
          <w:szCs w:val="22"/>
          <w:lang w:val="ka-GE"/>
        </w:rPr>
        <w:t>(</w:t>
      </w:r>
      <w:proofErr w:type="spellStart"/>
      <w:r w:rsidR="00FF6753">
        <w:rPr>
          <w:rFonts w:ascii="Sylfaen" w:hAnsi="Sylfaen" w:cs="Sylfaen"/>
          <w:b/>
          <w:i/>
          <w:iCs/>
          <w:sz w:val="22"/>
          <w:szCs w:val="22"/>
          <w:lang w:val="ka-GE"/>
        </w:rPr>
        <w:t>განცხადის</w:t>
      </w:r>
      <w:proofErr w:type="spellEnd"/>
      <w:r w:rsidR="00FF6753">
        <w:rPr>
          <w:rFonts w:ascii="Sylfaen" w:hAnsi="Sylfaen" w:cs="Sylfaen"/>
          <w:b/>
          <w:i/>
          <w:iCs/>
          <w:sz w:val="22"/>
          <w:szCs w:val="22"/>
          <w:lang w:val="ka-GE"/>
        </w:rPr>
        <w:t xml:space="preserve"> ფორმა </w:t>
      </w:r>
      <w:proofErr w:type="spellStart"/>
      <w:r w:rsidR="00FF6753">
        <w:rPr>
          <w:rFonts w:ascii="Sylfaen" w:hAnsi="Sylfaen" w:cs="Sylfaen"/>
          <w:b/>
          <w:i/>
          <w:iCs/>
          <w:sz w:val="22"/>
          <w:szCs w:val="22"/>
          <w:lang w:val="ka-GE"/>
        </w:rPr>
        <w:t>ჩამოსატვირთად</w:t>
      </w:r>
      <w:proofErr w:type="spellEnd"/>
      <w:r w:rsidR="00FF6753">
        <w:rPr>
          <w:rFonts w:ascii="Sylfaen" w:hAnsi="Sylfaen" w:cs="Sylfaen"/>
          <w:b/>
          <w:i/>
          <w:iCs/>
          <w:sz w:val="22"/>
          <w:szCs w:val="22"/>
          <w:lang w:val="ka-GE"/>
        </w:rPr>
        <w:t xml:space="preserve">: </w:t>
      </w:r>
      <w:r w:rsidR="00FF6753" w:rsidRPr="003B6025">
        <w:rPr>
          <w:rFonts w:ascii="Sylfaen" w:hAnsi="Sylfaen" w:cs="Sylfaen"/>
          <w:b/>
          <w:i/>
          <w:iCs/>
          <w:color w:val="0070C0"/>
          <w:sz w:val="22"/>
          <w:szCs w:val="22"/>
        </w:rPr>
        <w:t>Annex FERTILIZER.doc</w:t>
      </w:r>
      <w:r w:rsidR="003B6025">
        <w:rPr>
          <w:rFonts w:ascii="Sylfaen" w:hAnsi="Sylfaen" w:cs="Sylfaen"/>
          <w:b/>
          <w:i/>
          <w:iCs/>
          <w:color w:val="0070C0"/>
          <w:sz w:val="22"/>
          <w:szCs w:val="22"/>
        </w:rPr>
        <w:t>x</w:t>
      </w:r>
      <w:r w:rsidR="00FF6753">
        <w:rPr>
          <w:rFonts w:ascii="Sylfaen" w:hAnsi="Sylfaen" w:cs="Sylfaen"/>
          <w:b/>
          <w:i/>
          <w:iCs/>
          <w:sz w:val="22"/>
          <w:szCs w:val="22"/>
          <w:lang w:val="ka-GE"/>
        </w:rPr>
        <w:t xml:space="preserve">) </w:t>
      </w:r>
      <w:proofErr w:type="spellStart"/>
      <w:r w:rsidRPr="000373DE">
        <w:rPr>
          <w:rFonts w:ascii="Sylfaen" w:hAnsi="Sylfaen" w:cs="Sylfaen"/>
          <w:b/>
          <w:i/>
          <w:iCs/>
          <w:sz w:val="22"/>
          <w:szCs w:val="22"/>
        </w:rPr>
        <w:t>შემდეგ</w:t>
      </w:r>
      <w:proofErr w:type="spellEnd"/>
      <w:r w:rsidR="001D47CE">
        <w:rPr>
          <w:rFonts w:ascii="Sylfaen" w:hAnsi="Sylfaen" w:cs="Sylfaen"/>
          <w:b/>
          <w:i/>
          <w:iCs/>
          <w:sz w:val="22"/>
          <w:szCs w:val="22"/>
          <w:lang w:val="ka-GE"/>
        </w:rPr>
        <w:t>ი</w:t>
      </w:r>
      <w:r w:rsidRPr="000373DE">
        <w:rPr>
          <w:rFonts w:ascii="Sylfaen" w:hAnsi="Sylfaen" w:cs="Sylfaen"/>
          <w:b/>
          <w:i/>
          <w:iCs/>
          <w:sz w:val="22"/>
          <w:szCs w:val="22"/>
        </w:rPr>
        <w:t xml:space="preserve"> </w:t>
      </w:r>
      <w:proofErr w:type="spellStart"/>
      <w:r w:rsidRPr="000373DE">
        <w:rPr>
          <w:rFonts w:ascii="Sylfaen" w:hAnsi="Sylfaen" w:cs="Sylfaen"/>
          <w:b/>
          <w:i/>
          <w:iCs/>
          <w:sz w:val="22"/>
          <w:szCs w:val="22"/>
        </w:rPr>
        <w:t>ინფორმაცი</w:t>
      </w:r>
      <w:proofErr w:type="spellEnd"/>
      <w:r w:rsidR="00FF6753">
        <w:rPr>
          <w:rFonts w:ascii="Sylfaen" w:hAnsi="Sylfaen" w:cs="Sylfaen"/>
          <w:b/>
          <w:i/>
          <w:iCs/>
          <w:sz w:val="22"/>
          <w:szCs w:val="22"/>
          <w:lang w:val="ka-GE"/>
        </w:rPr>
        <w:t>ით</w:t>
      </w:r>
      <w:r w:rsidRPr="000373DE">
        <w:rPr>
          <w:rFonts w:ascii="Sylfaen" w:hAnsi="Sylfaen" w:cs="Sylfaen"/>
          <w:b/>
          <w:i/>
          <w:iCs/>
          <w:sz w:val="22"/>
          <w:szCs w:val="22"/>
        </w:rPr>
        <w:t>:</w:t>
      </w:r>
    </w:p>
    <w:p w14:paraId="3AF48AF2" w14:textId="1CDBA6D3" w:rsidR="001D47CE" w:rsidRDefault="001D47CE" w:rsidP="000373DE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Sylfaen"/>
          <w:color w:val="212529"/>
          <w:sz w:val="22"/>
          <w:szCs w:val="22"/>
          <w:lang w:val="ka-GE"/>
        </w:rPr>
      </w:pPr>
      <w:bookmarkStart w:id="2" w:name="_Hlk33091538"/>
      <w:r>
        <w:rPr>
          <w:rFonts w:ascii="Sylfaen" w:hAnsi="Sylfaen" w:cs="Sylfaen"/>
          <w:color w:val="212529"/>
          <w:sz w:val="22"/>
          <w:szCs w:val="22"/>
          <w:lang w:val="ka-GE"/>
        </w:rPr>
        <w:t>შემოთავაზება მოსაწოდებელი სასუქის დასახელებითა და რაოდენობით;</w:t>
      </w:r>
    </w:p>
    <w:p w14:paraId="319BBEDA" w14:textId="17CD5A4E" w:rsidR="00FF6753" w:rsidRDefault="00FF6753" w:rsidP="000373DE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Sylfaen"/>
          <w:color w:val="212529"/>
          <w:sz w:val="22"/>
          <w:szCs w:val="22"/>
          <w:lang w:val="ka-GE"/>
        </w:rPr>
      </w:pPr>
      <w:r>
        <w:rPr>
          <w:rFonts w:ascii="Sylfaen" w:hAnsi="Sylfaen" w:cs="Sylfaen"/>
          <w:color w:val="212529"/>
          <w:sz w:val="22"/>
          <w:szCs w:val="22"/>
          <w:lang w:val="ka-GE"/>
        </w:rPr>
        <w:t>მოწოდების თარიღი და ადგილი;</w:t>
      </w:r>
    </w:p>
    <w:p w14:paraId="723AD7F8" w14:textId="2EB9CD0F" w:rsidR="000373DE" w:rsidRPr="000373DE" w:rsidRDefault="000373DE" w:rsidP="000373DE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Sylfaen"/>
          <w:color w:val="212529"/>
          <w:sz w:val="22"/>
          <w:szCs w:val="22"/>
          <w:lang w:val="ka-GE"/>
        </w:rPr>
      </w:pPr>
      <w:r w:rsidRPr="000373DE">
        <w:rPr>
          <w:rFonts w:ascii="Sylfaen" w:hAnsi="Sylfaen" w:cs="Sylfaen"/>
          <w:color w:val="212529"/>
          <w:sz w:val="22"/>
          <w:szCs w:val="22"/>
          <w:lang w:val="ka-GE"/>
        </w:rPr>
        <w:t xml:space="preserve">ინფორმაცია კომპანიის(ორგანიზაციის) </w:t>
      </w:r>
      <w:r w:rsidR="001D47CE">
        <w:rPr>
          <w:rFonts w:ascii="Sylfaen" w:hAnsi="Sylfaen" w:cs="Sylfaen"/>
          <w:color w:val="212529"/>
          <w:sz w:val="22"/>
          <w:szCs w:val="22"/>
          <w:lang w:val="ka-GE"/>
        </w:rPr>
        <w:t xml:space="preserve">ან ფიზიკური პირის </w:t>
      </w:r>
      <w:r w:rsidRPr="000373DE">
        <w:rPr>
          <w:rFonts w:ascii="Sylfaen" w:hAnsi="Sylfaen" w:cs="Sylfaen"/>
          <w:color w:val="212529"/>
          <w:sz w:val="22"/>
          <w:szCs w:val="22"/>
          <w:lang w:val="ka-GE"/>
        </w:rPr>
        <w:t>შესახებ</w:t>
      </w:r>
      <w:r>
        <w:rPr>
          <w:rFonts w:ascii="Sylfaen" w:hAnsi="Sylfaen" w:cs="Sylfaen"/>
          <w:color w:val="212529"/>
          <w:sz w:val="22"/>
          <w:szCs w:val="22"/>
          <w:lang w:val="ka-GE"/>
        </w:rPr>
        <w:t>;</w:t>
      </w:r>
    </w:p>
    <w:p w14:paraId="567C3D0E" w14:textId="6AA5E9ED" w:rsidR="000373DE" w:rsidRPr="000373DE" w:rsidRDefault="000373DE" w:rsidP="000373DE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Sylfaen"/>
          <w:color w:val="212529"/>
          <w:sz w:val="22"/>
          <w:szCs w:val="22"/>
          <w:lang w:val="ka-GE"/>
        </w:rPr>
      </w:pPr>
      <w:r w:rsidRPr="000373DE">
        <w:rPr>
          <w:rFonts w:ascii="Sylfaen" w:hAnsi="Sylfaen" w:cs="Sylfaen"/>
          <w:color w:val="212529"/>
          <w:sz w:val="22"/>
          <w:szCs w:val="22"/>
          <w:lang w:val="ka-GE"/>
        </w:rPr>
        <w:t>მინერალური სასუქის წარმოშობის სერტიფიკატი</w:t>
      </w:r>
      <w:r>
        <w:rPr>
          <w:rFonts w:ascii="Sylfaen" w:hAnsi="Sylfaen" w:cs="Sylfaen"/>
          <w:color w:val="212529"/>
          <w:sz w:val="22"/>
          <w:szCs w:val="22"/>
          <w:lang w:val="ka-GE"/>
        </w:rPr>
        <w:t>;</w:t>
      </w:r>
    </w:p>
    <w:p w14:paraId="773F1494" w14:textId="611D97A0" w:rsidR="000373DE" w:rsidRPr="000373DE" w:rsidRDefault="001D47CE" w:rsidP="000373DE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Sylfaen"/>
          <w:color w:val="212529"/>
          <w:sz w:val="22"/>
          <w:szCs w:val="22"/>
          <w:lang w:val="ka-GE"/>
        </w:rPr>
      </w:pPr>
      <w:r w:rsidRPr="000373DE">
        <w:rPr>
          <w:rFonts w:ascii="Sylfaen" w:hAnsi="Sylfaen" w:cs="Sylfaen"/>
          <w:color w:val="212529"/>
          <w:sz w:val="22"/>
          <w:szCs w:val="22"/>
          <w:lang w:val="ka-GE"/>
        </w:rPr>
        <w:t xml:space="preserve">მინერალური სასუქის </w:t>
      </w:r>
      <w:r w:rsidR="000373DE" w:rsidRPr="000373DE">
        <w:rPr>
          <w:rFonts w:ascii="Sylfaen" w:hAnsi="Sylfaen" w:cs="Sylfaen"/>
          <w:color w:val="212529"/>
          <w:sz w:val="22"/>
          <w:szCs w:val="22"/>
          <w:lang w:val="ka-GE"/>
        </w:rPr>
        <w:t>ხარისხის სერტიფიკატი (ვარგისიანობის ვადისა და შენახვის პირობების მითითებით)</w:t>
      </w:r>
      <w:r w:rsidR="000373DE">
        <w:rPr>
          <w:rFonts w:ascii="Sylfaen" w:hAnsi="Sylfaen" w:cs="Sylfaen"/>
          <w:color w:val="212529"/>
          <w:sz w:val="22"/>
          <w:szCs w:val="22"/>
          <w:lang w:val="ka-GE"/>
        </w:rPr>
        <w:t>;</w:t>
      </w:r>
    </w:p>
    <w:p w14:paraId="4A057171" w14:textId="7A0C0734" w:rsidR="000373DE" w:rsidRPr="000373DE" w:rsidRDefault="000373DE" w:rsidP="000373DE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Sylfaen"/>
          <w:color w:val="212529"/>
          <w:sz w:val="22"/>
          <w:szCs w:val="22"/>
          <w:lang w:val="ka-GE"/>
        </w:rPr>
      </w:pPr>
      <w:r w:rsidRPr="000373DE">
        <w:rPr>
          <w:rFonts w:ascii="Sylfaen" w:hAnsi="Sylfaen" w:cs="Sylfaen"/>
          <w:color w:val="212529"/>
          <w:sz w:val="22"/>
          <w:szCs w:val="22"/>
          <w:lang w:val="ka-GE"/>
        </w:rPr>
        <w:t>მინერალური სასუქის მწარმოებლის მიერ თანდართული გამოყენების აგროტექნიკური წესები/ინსტრუქცია</w:t>
      </w:r>
      <w:r>
        <w:rPr>
          <w:rFonts w:ascii="Sylfaen" w:hAnsi="Sylfaen" w:cs="Sylfaen"/>
          <w:color w:val="212529"/>
          <w:sz w:val="22"/>
          <w:szCs w:val="22"/>
          <w:lang w:val="ka-GE"/>
        </w:rPr>
        <w:t>;</w:t>
      </w:r>
    </w:p>
    <w:p w14:paraId="4DDDE9AC" w14:textId="359639D4" w:rsidR="000373DE" w:rsidRPr="000373DE" w:rsidRDefault="003B6025" w:rsidP="000373DE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Sylfaen"/>
          <w:color w:val="212529"/>
          <w:sz w:val="22"/>
          <w:szCs w:val="22"/>
          <w:lang w:val="ka-GE"/>
        </w:rPr>
      </w:pPr>
      <w:r>
        <w:rPr>
          <w:rFonts w:ascii="Sylfaen" w:hAnsi="Sylfaen" w:cs="Sylfaen"/>
          <w:color w:val="212529"/>
          <w:sz w:val="22"/>
          <w:szCs w:val="22"/>
          <w:lang w:val="ka-GE"/>
        </w:rPr>
        <w:t xml:space="preserve">შემოთავაზებული </w:t>
      </w:r>
      <w:r w:rsidR="000373DE" w:rsidRPr="000373DE">
        <w:rPr>
          <w:rFonts w:ascii="Sylfaen" w:hAnsi="Sylfaen" w:cs="Sylfaen"/>
          <w:color w:val="212529"/>
          <w:sz w:val="22"/>
          <w:szCs w:val="22"/>
          <w:lang w:val="ka-GE"/>
        </w:rPr>
        <w:t>ფასი</w:t>
      </w:r>
      <w:r w:rsidR="000373DE">
        <w:rPr>
          <w:rFonts w:ascii="Sylfaen" w:hAnsi="Sylfaen" w:cs="Sylfaen"/>
          <w:color w:val="212529"/>
          <w:sz w:val="22"/>
          <w:szCs w:val="22"/>
          <w:lang w:val="ka-GE"/>
        </w:rPr>
        <w:t xml:space="preserve">. </w:t>
      </w:r>
    </w:p>
    <w:bookmarkEnd w:id="2"/>
    <w:p w14:paraId="555A3B5B" w14:textId="77777777" w:rsidR="000373DE" w:rsidRPr="000373DE" w:rsidRDefault="000373DE" w:rsidP="000373D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color w:val="212529"/>
          <w:sz w:val="22"/>
          <w:szCs w:val="22"/>
          <w:lang w:val="ka-GE"/>
        </w:rPr>
      </w:pPr>
      <w:r w:rsidRPr="000373DE">
        <w:rPr>
          <w:rFonts w:ascii="Sylfaen" w:hAnsi="Sylfaen" w:cs="Sylfaen"/>
          <w:color w:val="212529"/>
          <w:sz w:val="22"/>
          <w:szCs w:val="22"/>
          <w:lang w:val="ka-GE"/>
        </w:rPr>
        <w:t>დამატებითი კითხვებისთვის გთხოვთ მოგვმართოთ:</w:t>
      </w:r>
    </w:p>
    <w:p w14:paraId="01A40407" w14:textId="77777777" w:rsidR="000373DE" w:rsidRPr="000373DE" w:rsidRDefault="000373DE" w:rsidP="000373D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color w:val="212529"/>
          <w:sz w:val="22"/>
          <w:szCs w:val="22"/>
          <w:lang w:val="ka-GE"/>
        </w:rPr>
      </w:pPr>
      <w:r w:rsidRPr="000373DE">
        <w:rPr>
          <w:rFonts w:ascii="Sylfaen" w:hAnsi="Sylfaen" w:cs="Sylfaen"/>
          <w:color w:val="212529"/>
          <w:sz w:val="22"/>
          <w:szCs w:val="22"/>
          <w:lang w:val="ka-GE"/>
        </w:rPr>
        <w:t>ქეთი ჯიბლაძე</w:t>
      </w:r>
    </w:p>
    <w:p w14:paraId="0C3B3E96" w14:textId="77777777" w:rsidR="000373DE" w:rsidRPr="000373DE" w:rsidRDefault="000373DE" w:rsidP="000373D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color w:val="212529"/>
          <w:sz w:val="22"/>
          <w:szCs w:val="22"/>
          <w:lang w:val="ka-GE"/>
        </w:rPr>
      </w:pPr>
      <w:r w:rsidRPr="000373DE">
        <w:rPr>
          <w:rFonts w:ascii="Sylfaen" w:hAnsi="Sylfaen" w:cs="Sylfaen"/>
          <w:color w:val="212529"/>
          <w:sz w:val="22"/>
          <w:szCs w:val="22"/>
          <w:lang w:val="ka-GE"/>
        </w:rPr>
        <w:lastRenderedPageBreak/>
        <w:t xml:space="preserve">ტელ: 593 79 77 99 </w:t>
      </w:r>
    </w:p>
    <w:p w14:paraId="57DCC341" w14:textId="77777777" w:rsidR="000373DE" w:rsidRPr="000373DE" w:rsidRDefault="000373DE" w:rsidP="000373D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color w:val="212529"/>
          <w:sz w:val="22"/>
          <w:szCs w:val="22"/>
          <w:lang w:val="ka-GE"/>
        </w:rPr>
      </w:pPr>
      <w:r>
        <w:rPr>
          <w:rFonts w:ascii="Sylfaen" w:hAnsi="Sylfaen" w:cs="Sylfaen"/>
          <w:color w:val="212529"/>
          <w:sz w:val="22"/>
          <w:szCs w:val="22"/>
          <w:lang w:val="ka-GE"/>
        </w:rPr>
        <w:t>E-</w:t>
      </w:r>
      <w:r>
        <w:rPr>
          <w:rFonts w:ascii="Sylfaen" w:hAnsi="Sylfaen" w:cs="Sylfaen"/>
          <w:color w:val="212529"/>
          <w:sz w:val="22"/>
          <w:szCs w:val="22"/>
        </w:rPr>
        <w:t>m</w:t>
      </w:r>
      <w:proofErr w:type="spellStart"/>
      <w:r w:rsidRPr="000373DE">
        <w:rPr>
          <w:rFonts w:ascii="Sylfaen" w:hAnsi="Sylfaen" w:cs="Sylfaen"/>
          <w:color w:val="212529"/>
          <w:sz w:val="22"/>
          <w:szCs w:val="22"/>
          <w:lang w:val="ka-GE"/>
        </w:rPr>
        <w:t>ail</w:t>
      </w:r>
      <w:proofErr w:type="spellEnd"/>
      <w:r w:rsidRPr="000373DE">
        <w:rPr>
          <w:rFonts w:ascii="Sylfaen" w:hAnsi="Sylfaen" w:cs="Sylfaen"/>
          <w:color w:val="212529"/>
          <w:sz w:val="22"/>
          <w:szCs w:val="22"/>
          <w:lang w:val="ka-GE"/>
        </w:rPr>
        <w:t>:</w:t>
      </w:r>
      <w:r w:rsidRPr="000373DE">
        <w:rPr>
          <w:rFonts w:ascii="Cambria" w:hAnsi="Cambria" w:cs="Cambria"/>
          <w:color w:val="212529"/>
          <w:sz w:val="22"/>
          <w:szCs w:val="22"/>
          <w:lang w:val="ka-GE"/>
        </w:rPr>
        <w:t xml:space="preserve">  </w:t>
      </w:r>
      <w:hyperlink r:id="rId5" w:history="1">
        <w:r w:rsidRPr="0033141A">
          <w:rPr>
            <w:rStyle w:val="Hyperlink"/>
            <w:rFonts w:ascii="Sylfaen" w:hAnsi="Sylfaen" w:cs="Sylfaen"/>
            <w:sz w:val="22"/>
            <w:szCs w:val="22"/>
            <w:lang w:val="ka-GE"/>
          </w:rPr>
          <w:t>keti.</w:t>
        </w:r>
        <w:r w:rsidRPr="0033141A">
          <w:rPr>
            <w:rStyle w:val="Hyperlink"/>
            <w:rFonts w:ascii="Sylfaen" w:hAnsi="Sylfaen" w:cs="Sylfaen"/>
            <w:sz w:val="22"/>
            <w:szCs w:val="22"/>
          </w:rPr>
          <w:t>jibladze</w:t>
        </w:r>
        <w:r w:rsidRPr="0033141A">
          <w:rPr>
            <w:rStyle w:val="Hyperlink"/>
            <w:rFonts w:ascii="Sylfaen" w:hAnsi="Sylfaen" w:cs="Sylfaen"/>
            <w:sz w:val="22"/>
            <w:szCs w:val="22"/>
            <w:lang w:val="ka-GE"/>
          </w:rPr>
          <w:t>@rec-caucasus.org</w:t>
        </w:r>
      </w:hyperlink>
      <w:r w:rsidRPr="000373DE">
        <w:rPr>
          <w:rFonts w:ascii="Sylfaen" w:hAnsi="Sylfaen" w:cs="Sylfaen"/>
          <w:color w:val="212529"/>
          <w:sz w:val="22"/>
          <w:szCs w:val="22"/>
          <w:lang w:val="ka-GE"/>
        </w:rPr>
        <w:t xml:space="preserve"> </w:t>
      </w:r>
    </w:p>
    <w:p w14:paraId="4B3B73E2" w14:textId="5767A2B5" w:rsidR="000373DE" w:rsidRPr="002F0118" w:rsidRDefault="001D47CE" w:rsidP="000373D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color w:val="212529"/>
          <w:sz w:val="22"/>
          <w:szCs w:val="22"/>
        </w:rPr>
      </w:pPr>
      <w:proofErr w:type="spellStart"/>
      <w:r w:rsidRPr="003B6025">
        <w:rPr>
          <w:rFonts w:ascii="Sylfaen" w:hAnsi="Sylfaen" w:cs="Cambria"/>
          <w:b/>
          <w:bCs/>
          <w:color w:val="212529"/>
          <w:sz w:val="22"/>
          <w:szCs w:val="22"/>
          <w:lang w:val="ka-GE"/>
        </w:rPr>
        <w:t>სატენდერო</w:t>
      </w:r>
      <w:proofErr w:type="spellEnd"/>
      <w:r w:rsidRPr="003B6025">
        <w:rPr>
          <w:rFonts w:ascii="Sylfaen" w:hAnsi="Sylfaen" w:cs="Cambria"/>
          <w:b/>
          <w:bCs/>
          <w:color w:val="212529"/>
          <w:sz w:val="22"/>
          <w:szCs w:val="22"/>
          <w:lang w:val="ka-GE"/>
        </w:rPr>
        <w:t xml:space="preserve"> გან</w:t>
      </w:r>
      <w:r>
        <w:rPr>
          <w:rFonts w:ascii="Sylfaen" w:hAnsi="Sylfaen" w:cs="Cambria"/>
          <w:b/>
          <w:bCs/>
          <w:color w:val="212529"/>
          <w:sz w:val="22"/>
          <w:szCs w:val="22"/>
          <w:lang w:val="ka-GE"/>
        </w:rPr>
        <w:t>ა</w:t>
      </w:r>
      <w:r w:rsidRPr="003B6025">
        <w:rPr>
          <w:rFonts w:ascii="Sylfaen" w:hAnsi="Sylfaen" w:cs="Cambria"/>
          <w:b/>
          <w:bCs/>
          <w:color w:val="212529"/>
          <w:sz w:val="22"/>
          <w:szCs w:val="22"/>
          <w:lang w:val="ka-GE"/>
        </w:rPr>
        <w:t>ცხადის</w:t>
      </w:r>
      <w:r>
        <w:rPr>
          <w:rFonts w:ascii="Sylfaen" w:hAnsi="Sylfaen" w:cs="Cambria"/>
          <w:color w:val="212529"/>
          <w:sz w:val="22"/>
          <w:szCs w:val="22"/>
          <w:lang w:val="ka-GE"/>
        </w:rPr>
        <w:t xml:space="preserve"> </w:t>
      </w:r>
      <w:r w:rsidR="000373DE" w:rsidRPr="000373DE">
        <w:rPr>
          <w:rFonts w:ascii="Sylfaen" w:hAnsi="Sylfaen" w:cs="Sylfaen"/>
          <w:b/>
          <w:bCs/>
          <w:sz w:val="22"/>
          <w:szCs w:val="22"/>
          <w:lang w:val="ka-GE"/>
        </w:rPr>
        <w:t xml:space="preserve">ჩაბარების ვადები და </w:t>
      </w:r>
      <w:proofErr w:type="spellStart"/>
      <w:r w:rsidR="000373DE" w:rsidRPr="002F0118">
        <w:rPr>
          <w:rFonts w:ascii="Sylfaen" w:hAnsi="Sylfaen" w:cs="Sylfaen"/>
          <w:b/>
          <w:bCs/>
          <w:sz w:val="22"/>
          <w:szCs w:val="22"/>
        </w:rPr>
        <w:t>პირობები</w:t>
      </w:r>
      <w:proofErr w:type="spellEnd"/>
      <w:r w:rsidR="000373DE" w:rsidRPr="002F0118">
        <w:rPr>
          <w:rFonts w:ascii="Sylfaen" w:hAnsi="Sylfaen" w:cs="Sylfaen"/>
          <w:b/>
          <w:bCs/>
          <w:sz w:val="22"/>
          <w:szCs w:val="22"/>
        </w:rPr>
        <w:t>:</w:t>
      </w:r>
    </w:p>
    <w:p w14:paraId="42D99066" w14:textId="3FD78214" w:rsidR="000373DE" w:rsidRPr="002F0118" w:rsidRDefault="000373DE" w:rsidP="000373D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color w:val="212529"/>
          <w:sz w:val="22"/>
          <w:szCs w:val="22"/>
        </w:rPr>
      </w:pPr>
      <w:proofErr w:type="spellStart"/>
      <w:proofErr w:type="gramStart"/>
      <w:r w:rsidRPr="002F0118">
        <w:rPr>
          <w:rFonts w:ascii="Sylfaen" w:hAnsi="Sylfaen" w:cs="Sylfaen"/>
          <w:color w:val="212529"/>
          <w:sz w:val="22"/>
          <w:szCs w:val="22"/>
        </w:rPr>
        <w:t>საბუთების</w:t>
      </w:r>
      <w:proofErr w:type="spellEnd"/>
      <w:proofErr w:type="gram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გამოგზავნის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ბოლო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ვადა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არის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r w:rsidR="00846923">
        <w:rPr>
          <w:rFonts w:ascii="Sylfaen" w:hAnsi="Sylfaen" w:cs="Sylfaen"/>
          <w:color w:val="212529"/>
          <w:sz w:val="22"/>
          <w:szCs w:val="22"/>
          <w:lang w:val="ka-GE"/>
        </w:rPr>
        <w:t xml:space="preserve">2020 წლის </w:t>
      </w:r>
      <w:r w:rsidR="006056AE">
        <w:rPr>
          <w:rFonts w:ascii="Sylfaen" w:hAnsi="Sylfaen" w:cs="Sylfaen"/>
          <w:color w:val="212529"/>
          <w:sz w:val="22"/>
          <w:szCs w:val="22"/>
          <w:lang w:val="ka-GE"/>
        </w:rPr>
        <w:t>20 მარტი.</w:t>
      </w:r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proofErr w:type="gramStart"/>
      <w:r w:rsidRPr="002F0118">
        <w:rPr>
          <w:rFonts w:ascii="Sylfaen" w:hAnsi="Sylfaen" w:cs="Sylfaen"/>
          <w:color w:val="212529"/>
          <w:sz w:val="22"/>
          <w:szCs w:val="22"/>
        </w:rPr>
        <w:t>განცხადება</w:t>
      </w:r>
      <w:proofErr w:type="spellEnd"/>
      <w:proofErr w:type="gram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მოგვაწოდეთ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წერილობით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ზემოთ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მითითებულ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ელ.მისამართზე</w:t>
      </w:r>
      <w:proofErr w:type="spellEnd"/>
      <w:r w:rsidR="006056AE">
        <w:rPr>
          <w:rFonts w:ascii="Sylfaen" w:hAnsi="Sylfaen" w:cs="Sylfaen"/>
          <w:color w:val="212529"/>
          <w:sz w:val="22"/>
          <w:szCs w:val="22"/>
          <w:lang w:val="ka-GE"/>
        </w:rPr>
        <w:t>,</w:t>
      </w:r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ან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ხელით</w:t>
      </w:r>
      <w:proofErr w:type="spellEnd"/>
      <w:r w:rsidR="006056AE">
        <w:rPr>
          <w:rFonts w:ascii="Sylfaen" w:hAnsi="Sylfaen" w:cs="Sylfaen"/>
          <w:color w:val="212529"/>
          <w:sz w:val="22"/>
          <w:szCs w:val="22"/>
          <w:lang w:val="ka-GE"/>
        </w:rPr>
        <w:t>,</w:t>
      </w:r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კავკასიის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რეგიონული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გარემოსდაცვითი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ცენტრის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 xml:space="preserve"> </w:t>
      </w:r>
      <w:proofErr w:type="spellStart"/>
      <w:r w:rsidRPr="002F0118">
        <w:rPr>
          <w:rFonts w:ascii="Sylfaen" w:hAnsi="Sylfaen" w:cs="Sylfaen"/>
          <w:color w:val="212529"/>
          <w:sz w:val="22"/>
          <w:szCs w:val="22"/>
        </w:rPr>
        <w:t>ოფისში</w:t>
      </w:r>
      <w:proofErr w:type="spellEnd"/>
      <w:r w:rsidRPr="002F0118">
        <w:rPr>
          <w:rFonts w:ascii="Sylfaen" w:hAnsi="Sylfaen" w:cs="Sylfaen"/>
          <w:color w:val="212529"/>
          <w:sz w:val="22"/>
          <w:szCs w:val="22"/>
        </w:rPr>
        <w:t>:</w:t>
      </w:r>
    </w:p>
    <w:p w14:paraId="2F857717" w14:textId="77777777" w:rsidR="000373DE" w:rsidRPr="002F0118" w:rsidRDefault="000373DE" w:rsidP="002F0118">
      <w:pPr>
        <w:pStyle w:val="NormalWeb"/>
        <w:shd w:val="clear" w:color="auto" w:fill="FFFFFF"/>
        <w:spacing w:before="0" w:beforeAutospacing="0"/>
        <w:rPr>
          <w:rFonts w:ascii="Sylfaen" w:hAnsi="Sylfaen" w:cs="Sylfaen"/>
          <w:color w:val="212529"/>
          <w:lang w:val="ka-GE"/>
        </w:rPr>
      </w:pPr>
    </w:p>
    <w:sectPr w:rsidR="000373DE" w:rsidRPr="002F0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022"/>
    <w:multiLevelType w:val="hybridMultilevel"/>
    <w:tmpl w:val="523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1680"/>
    <w:multiLevelType w:val="hybridMultilevel"/>
    <w:tmpl w:val="E928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F2"/>
    <w:rsid w:val="000373DE"/>
    <w:rsid w:val="001D47CE"/>
    <w:rsid w:val="002B795C"/>
    <w:rsid w:val="002F0118"/>
    <w:rsid w:val="00311A0F"/>
    <w:rsid w:val="003B6025"/>
    <w:rsid w:val="00437FC9"/>
    <w:rsid w:val="004B56B7"/>
    <w:rsid w:val="004B65C9"/>
    <w:rsid w:val="00603706"/>
    <w:rsid w:val="006056AE"/>
    <w:rsid w:val="007007EE"/>
    <w:rsid w:val="007761F2"/>
    <w:rsid w:val="00796A62"/>
    <w:rsid w:val="007D3E43"/>
    <w:rsid w:val="00846923"/>
    <w:rsid w:val="00DB0B3B"/>
    <w:rsid w:val="00E129AD"/>
    <w:rsid w:val="00E378C5"/>
    <w:rsid w:val="00FA05B0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FD8C"/>
  <w15:chartTrackingRefBased/>
  <w15:docId w15:val="{DC4A68FA-97B9-4563-89AD-0A5BABD3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0118"/>
    <w:rPr>
      <w:b/>
      <w:bCs/>
    </w:rPr>
  </w:style>
  <w:style w:type="character" w:styleId="Emphasis">
    <w:name w:val="Emphasis"/>
    <w:basedOn w:val="DefaultParagraphFont"/>
    <w:uiPriority w:val="20"/>
    <w:qFormat/>
    <w:rsid w:val="002F0118"/>
    <w:rPr>
      <w:i/>
      <w:iCs/>
    </w:rPr>
  </w:style>
  <w:style w:type="table" w:styleId="TableGrid">
    <w:name w:val="Table Grid"/>
    <w:basedOn w:val="TableNormal"/>
    <w:uiPriority w:val="39"/>
    <w:rsid w:val="002F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1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ti.jibladze@rec-caucas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Keti</dc:creator>
  <cp:keywords/>
  <dc:description/>
  <cp:lastModifiedBy>Keti Keti</cp:lastModifiedBy>
  <cp:revision>9</cp:revision>
  <dcterms:created xsi:type="dcterms:W3CDTF">2020-02-20T07:09:00Z</dcterms:created>
  <dcterms:modified xsi:type="dcterms:W3CDTF">2020-03-06T12:57:00Z</dcterms:modified>
</cp:coreProperties>
</file>